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5671" w14:textId="77777777" w:rsidR="00B652FB" w:rsidRPr="00E458FD" w:rsidRDefault="00727E9B" w:rsidP="00E458FD">
      <w:pPr>
        <w:jc w:val="center"/>
        <w:rPr>
          <w:rFonts w:ascii="Segoe UI" w:hAnsi="Segoe UI" w:cs="Segoe UI"/>
          <w:b/>
          <w:bCs/>
          <w:color w:val="2F6D81"/>
          <w:sz w:val="32"/>
          <w:szCs w:val="32"/>
        </w:rPr>
      </w:pPr>
      <w:r w:rsidRPr="00E458FD">
        <w:rPr>
          <w:rFonts w:ascii="Segoe UI" w:hAnsi="Segoe UI" w:cs="Segoe UI"/>
          <w:b/>
          <w:bCs/>
          <w:color w:val="2F6D81"/>
          <w:sz w:val="32"/>
          <w:szCs w:val="32"/>
        </w:rPr>
        <w:t>Delivering Dignity for the Older Person</w:t>
      </w:r>
    </w:p>
    <w:p w14:paraId="5E868C52" w14:textId="77777777" w:rsidR="00E458FD" w:rsidRDefault="00E458FD">
      <w:pPr>
        <w:rPr>
          <w:rFonts w:ascii="Segoe UI" w:hAnsi="Segoe UI" w:cs="Segoe UI"/>
          <w:sz w:val="24"/>
          <w:szCs w:val="24"/>
        </w:rPr>
      </w:pPr>
    </w:p>
    <w:p w14:paraId="4707F967" w14:textId="6416ECC7" w:rsidR="00B652FB" w:rsidRPr="00E458FD" w:rsidRDefault="00727E9B">
      <w:pPr>
        <w:rPr>
          <w:rFonts w:ascii="Segoe UI" w:hAnsi="Segoe UI" w:cs="Segoe UI"/>
          <w:b/>
          <w:bCs/>
          <w:sz w:val="28"/>
          <w:szCs w:val="28"/>
        </w:rPr>
      </w:pPr>
      <w:r w:rsidRPr="00E458FD">
        <w:rPr>
          <w:rFonts w:ascii="Segoe UI" w:hAnsi="Segoe UI" w:cs="Segoe UI"/>
          <w:b/>
          <w:bCs/>
          <w:sz w:val="28"/>
          <w:szCs w:val="28"/>
        </w:rPr>
        <w:t>Who may be a vulnerable adult?</w:t>
      </w:r>
    </w:p>
    <w:p w14:paraId="17F7C1C8" w14:textId="77777777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 xml:space="preserve">A person who is 18 years of age or over and who is or may need community care serviced due to the fact the person has mental health problems, a disability, dementia or an illness </w:t>
      </w:r>
      <w:r w:rsidRPr="00E458FD">
        <w:rPr>
          <w:rFonts w:ascii="Segoe UI" w:hAnsi="Segoe UI" w:cs="Segoe UI"/>
          <w:sz w:val="24"/>
          <w:szCs w:val="24"/>
        </w:rPr>
        <w:noBreakHyphen/>
        <w:t xml:space="preserve"> And who is or may be unable to take care of him / herself or unable to prot</w:t>
      </w:r>
      <w:r w:rsidRPr="00E458FD">
        <w:rPr>
          <w:rFonts w:ascii="Segoe UI" w:hAnsi="Segoe UI" w:cs="Segoe UI"/>
          <w:sz w:val="24"/>
          <w:szCs w:val="24"/>
        </w:rPr>
        <w:t xml:space="preserve">ect him/herself against significant harm or serious exploitation. </w:t>
      </w:r>
    </w:p>
    <w:p w14:paraId="1B9EA264" w14:textId="77777777" w:rsidR="00E458FD" w:rsidRDefault="00E458FD">
      <w:pPr>
        <w:rPr>
          <w:rFonts w:ascii="Segoe UI" w:hAnsi="Segoe UI" w:cs="Segoe UI"/>
          <w:sz w:val="24"/>
          <w:szCs w:val="24"/>
        </w:rPr>
      </w:pPr>
    </w:p>
    <w:p w14:paraId="16D1D593" w14:textId="44BCD75B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The definition of a vulnerable adult may include:</w:t>
      </w:r>
    </w:p>
    <w:p w14:paraId="0AFB198F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person with learning disabilities</w:t>
      </w:r>
    </w:p>
    <w:p w14:paraId="5E103C6B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 xml:space="preserve">A person with mental health problems </w:t>
      </w:r>
    </w:p>
    <w:p w14:paraId="2FEABAED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person with dementia</w:t>
      </w:r>
    </w:p>
    <w:p w14:paraId="5B11D8B5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An older person with support / care needs</w:t>
      </w:r>
    </w:p>
    <w:p w14:paraId="56B383F3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person who is physically frail or has a chronic illness</w:t>
      </w:r>
    </w:p>
    <w:p w14:paraId="3FD9E635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person who has a physical or sensory disability</w:t>
      </w:r>
    </w:p>
    <w:p w14:paraId="25614C6F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person who misuses drugs or alcohol</w:t>
      </w:r>
    </w:p>
    <w:p w14:paraId="20BDF540" w14:textId="77777777" w:rsidR="00B652FB" w:rsidRPr="00E458FD" w:rsidRDefault="00727E9B" w:rsidP="00E458FD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person who had social or emotional problems</w:t>
      </w:r>
    </w:p>
    <w:p w14:paraId="3C9A8727" w14:textId="77777777" w:rsidR="00E458FD" w:rsidRDefault="00E458FD">
      <w:pPr>
        <w:rPr>
          <w:rFonts w:ascii="Segoe UI" w:hAnsi="Segoe UI" w:cs="Segoe UI"/>
          <w:sz w:val="24"/>
          <w:szCs w:val="24"/>
        </w:rPr>
      </w:pPr>
    </w:p>
    <w:p w14:paraId="32765132" w14:textId="2FC8921F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 xml:space="preserve">In September 2000, the National Assembly for Wales (WAG) issued </w:t>
      </w:r>
      <w:r w:rsidRPr="00E458FD">
        <w:rPr>
          <w:rFonts w:ascii="Segoe UI" w:hAnsi="Segoe UI" w:cs="Segoe UI"/>
          <w:sz w:val="24"/>
          <w:szCs w:val="24"/>
        </w:rPr>
        <w:t xml:space="preserve">a document entitled in ‘In Safe </w:t>
      </w:r>
      <w:r w:rsidR="00E458FD">
        <w:rPr>
          <w:rFonts w:ascii="Segoe UI" w:hAnsi="Segoe UI" w:cs="Segoe UI"/>
          <w:sz w:val="24"/>
          <w:szCs w:val="24"/>
        </w:rPr>
        <w:t>H</w:t>
      </w:r>
      <w:r w:rsidRPr="00E458FD">
        <w:rPr>
          <w:rFonts w:ascii="Segoe UI" w:hAnsi="Segoe UI" w:cs="Segoe UI"/>
          <w:sz w:val="24"/>
          <w:szCs w:val="24"/>
        </w:rPr>
        <w:t xml:space="preserve">ands’. The outcome was that, in Wales, currently we have one policy which all agencies have made a commitment to preventing and responding to allegations of abuse. </w:t>
      </w:r>
    </w:p>
    <w:p w14:paraId="0015C6CE" w14:textId="77777777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This policy re-enforces that everyone has a duty to report</w:t>
      </w:r>
      <w:r w:rsidRPr="00E458FD">
        <w:rPr>
          <w:rFonts w:ascii="Segoe UI" w:hAnsi="Segoe UI" w:cs="Segoe UI"/>
          <w:sz w:val="24"/>
          <w:szCs w:val="24"/>
        </w:rPr>
        <w:t xml:space="preserve"> abuse / suspected abuse and it is not your responsibility to handle the situation on you own. </w:t>
      </w:r>
    </w:p>
    <w:p w14:paraId="5E7885EE" w14:textId="77777777" w:rsidR="00B652FB" w:rsidRPr="00E458FD" w:rsidRDefault="00B652FB">
      <w:pPr>
        <w:rPr>
          <w:rFonts w:ascii="Segoe UI" w:hAnsi="Segoe UI" w:cs="Segoe UI"/>
          <w:sz w:val="24"/>
          <w:szCs w:val="24"/>
        </w:rPr>
      </w:pPr>
    </w:p>
    <w:p w14:paraId="50B6E509" w14:textId="77777777" w:rsidR="00B652FB" w:rsidRPr="00E458FD" w:rsidRDefault="00727E9B">
      <w:pPr>
        <w:rPr>
          <w:rFonts w:ascii="Segoe UI" w:hAnsi="Segoe UI" w:cs="Segoe UI"/>
          <w:b/>
          <w:bCs/>
          <w:sz w:val="28"/>
          <w:szCs w:val="28"/>
        </w:rPr>
      </w:pPr>
      <w:r w:rsidRPr="00E458FD">
        <w:rPr>
          <w:rFonts w:ascii="Segoe UI" w:hAnsi="Segoe UI" w:cs="Segoe UI"/>
          <w:b/>
          <w:bCs/>
          <w:sz w:val="28"/>
          <w:szCs w:val="28"/>
        </w:rPr>
        <w:t>What is abuse?</w:t>
      </w:r>
    </w:p>
    <w:p w14:paraId="137D6F20" w14:textId="77777777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The term abuse is open to wide interpretation-</w:t>
      </w:r>
    </w:p>
    <w:p w14:paraId="4E1CE4D5" w14:textId="77777777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Abuse is a violation of an individual’s human and civil rights by any other person or persons, wh</w:t>
      </w:r>
      <w:r w:rsidRPr="00E458FD">
        <w:rPr>
          <w:rFonts w:ascii="Segoe UI" w:hAnsi="Segoe UI" w:cs="Segoe UI"/>
          <w:sz w:val="24"/>
          <w:szCs w:val="24"/>
        </w:rPr>
        <w:t>ich results in significant harm.</w:t>
      </w:r>
    </w:p>
    <w:p w14:paraId="4583A0C9" w14:textId="77777777" w:rsidR="00B652FB" w:rsidRPr="00E458FD" w:rsidRDefault="00B652FB">
      <w:pPr>
        <w:rPr>
          <w:rFonts w:ascii="Segoe UI" w:hAnsi="Segoe UI" w:cs="Segoe UI"/>
          <w:sz w:val="24"/>
          <w:szCs w:val="24"/>
        </w:rPr>
      </w:pPr>
    </w:p>
    <w:p w14:paraId="65BC1DF4" w14:textId="77777777" w:rsidR="00B652FB" w:rsidRPr="00E458FD" w:rsidRDefault="00727E9B">
      <w:p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Abuse can be:</w:t>
      </w:r>
    </w:p>
    <w:p w14:paraId="7CD5F8CC" w14:textId="77777777" w:rsidR="00B652FB" w:rsidRPr="00E458FD" w:rsidRDefault="00727E9B" w:rsidP="00E458FD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single or repeated act</w:t>
      </w:r>
    </w:p>
    <w:p w14:paraId="37B69E2D" w14:textId="77777777" w:rsidR="00B652FB" w:rsidRPr="00E458FD" w:rsidRDefault="00727E9B" w:rsidP="00E458FD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 lack of appropriate action</w:t>
      </w:r>
    </w:p>
    <w:p w14:paraId="73DEE5C2" w14:textId="77777777" w:rsidR="00B652FB" w:rsidRPr="00E458FD" w:rsidRDefault="00727E9B" w:rsidP="00E458FD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Perpetrated (be responsible for) as a result of deliberate intent</w:t>
      </w:r>
    </w:p>
    <w:p w14:paraId="49213345" w14:textId="77777777" w:rsidR="00B652FB" w:rsidRPr="00E458FD" w:rsidRDefault="00727E9B" w:rsidP="00E458FD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 xml:space="preserve">Negligence (neglect or carelessness) or ignorance </w:t>
      </w:r>
    </w:p>
    <w:p w14:paraId="19B8B835" w14:textId="77777777" w:rsidR="00B652FB" w:rsidRPr="00E458FD" w:rsidRDefault="00727E9B" w:rsidP="00E458FD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E458FD">
        <w:rPr>
          <w:rFonts w:ascii="Segoe UI" w:hAnsi="Segoe UI" w:cs="Segoe UI"/>
          <w:sz w:val="24"/>
          <w:szCs w:val="24"/>
        </w:rPr>
        <w:t>An act of omission (failing to act) o</w:t>
      </w:r>
      <w:r w:rsidRPr="00E458FD">
        <w:rPr>
          <w:rFonts w:ascii="Segoe UI" w:hAnsi="Segoe UI" w:cs="Segoe UI"/>
          <w:sz w:val="24"/>
          <w:szCs w:val="24"/>
        </w:rPr>
        <w:t xml:space="preserve">r to neglect </w:t>
      </w:r>
    </w:p>
    <w:p w14:paraId="5E7F906F" w14:textId="77777777" w:rsidR="00B652FB" w:rsidRPr="00E458FD" w:rsidRDefault="00B652FB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61C5" w:rsidRPr="007461C5" w14:paraId="13BB295E" w14:textId="77777777" w:rsidTr="007461C5">
        <w:trPr>
          <w:trHeight w:val="567"/>
        </w:trPr>
        <w:tc>
          <w:tcPr>
            <w:tcW w:w="4508" w:type="dxa"/>
            <w:shd w:val="clear" w:color="auto" w:fill="2F6D81"/>
          </w:tcPr>
          <w:p w14:paraId="1B3C1E1B" w14:textId="144C0966" w:rsidR="00E458FD" w:rsidRPr="007461C5" w:rsidRDefault="00E458FD" w:rsidP="0074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7461C5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Types of Abuse</w:t>
            </w:r>
          </w:p>
        </w:tc>
        <w:tc>
          <w:tcPr>
            <w:tcW w:w="4508" w:type="dxa"/>
            <w:shd w:val="clear" w:color="auto" w:fill="2F6D81"/>
          </w:tcPr>
          <w:p w14:paraId="6C5BAAFA" w14:textId="29672363" w:rsidR="00E458FD" w:rsidRPr="007461C5" w:rsidRDefault="00E458FD" w:rsidP="0074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7461C5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Signs and Symptoms</w:t>
            </w:r>
          </w:p>
        </w:tc>
      </w:tr>
      <w:tr w:rsidR="00E458FD" w14:paraId="6C123384" w14:textId="77777777" w:rsidTr="00E458FD">
        <w:tc>
          <w:tcPr>
            <w:tcW w:w="4508" w:type="dxa"/>
          </w:tcPr>
          <w:p w14:paraId="2B5392BE" w14:textId="77777777" w:rsidR="00E458FD" w:rsidRPr="00E458FD" w:rsidRDefault="00E458FD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Physical Abuse:</w:t>
            </w:r>
          </w:p>
          <w:p w14:paraId="37D148BD" w14:textId="77777777" w:rsid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0314CFA" w14:textId="4769904A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This is when another person does physical harm to another by hitting, slapping, punching and kicking. </w:t>
            </w:r>
          </w:p>
          <w:p w14:paraId="3E62F760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B8EE92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It could also be misuse of medication (to make is easier to care for the person). </w:t>
            </w:r>
          </w:p>
          <w:p w14:paraId="52A548EE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0E6DD3A" w14:textId="60307A09" w:rsidR="00E458FD" w:rsidRDefault="00E458FD" w:rsidP="00E45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Restraint </w:t>
            </w:r>
            <w:r w:rsidR="007461C5">
              <w:rPr>
                <w:rFonts w:ascii="Segoe UI" w:hAnsi="Segoe UI" w:cs="Segoe UI"/>
                <w:sz w:val="24"/>
                <w:szCs w:val="24"/>
              </w:rPr>
              <w:t xml:space="preserve">e.g. </w:t>
            </w: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chair with table up close so the person </w:t>
            </w:r>
            <w:r w:rsidRPr="00E458FD">
              <w:rPr>
                <w:rFonts w:ascii="Segoe UI" w:hAnsi="Segoe UI" w:cs="Segoe UI"/>
                <w:sz w:val="24"/>
                <w:szCs w:val="24"/>
              </w:rPr>
              <w:t>can’t</w:t>
            </w: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 move, strapped in a chair, walking stick or walker placed where the person cannot reach it. Not being able to move around freely around the care home setting</w:t>
            </w:r>
            <w:r w:rsidR="007461C5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07310A66" w14:textId="5263FCD2" w:rsidR="007461C5" w:rsidRDefault="007461C5" w:rsidP="00E45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5E356E" w14:textId="77777777" w:rsid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0E9936" w14:textId="77777777" w:rsid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2186F73" w14:textId="4D348CE9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Bruising / burn marks </w:t>
            </w:r>
          </w:p>
          <w:p w14:paraId="7E782E3E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Unexplained injuries </w:t>
            </w:r>
          </w:p>
          <w:p w14:paraId="63930BD1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Fractures / broken bones </w:t>
            </w:r>
          </w:p>
          <w:p w14:paraId="1B39351C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CB72106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Person drowsy and slumped in chair for long hours </w:t>
            </w:r>
          </w:p>
          <w:p w14:paraId="187AE9AE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Apathy</w:t>
            </w:r>
          </w:p>
          <w:p w14:paraId="3E636D7C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6C0D82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Frustration</w:t>
            </w:r>
          </w:p>
          <w:p w14:paraId="574EF770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Unsettlement</w:t>
            </w:r>
          </w:p>
          <w:p w14:paraId="0B775AE8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Angry</w:t>
            </w:r>
          </w:p>
          <w:p w14:paraId="7CE73A3D" w14:textId="77777777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Shouting</w:t>
            </w:r>
          </w:p>
          <w:p w14:paraId="7F68A1C0" w14:textId="4DB22CB2" w:rsidR="00E458FD" w:rsidRDefault="00E458FD" w:rsidP="00E45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Hitting</w:t>
            </w:r>
          </w:p>
        </w:tc>
      </w:tr>
      <w:tr w:rsidR="00E458FD" w14:paraId="1FDCF7F9" w14:textId="77777777" w:rsidTr="00E458FD">
        <w:tc>
          <w:tcPr>
            <w:tcW w:w="4508" w:type="dxa"/>
          </w:tcPr>
          <w:p w14:paraId="323511D7" w14:textId="537135AF" w:rsidR="00E458FD" w:rsidRDefault="00E458FD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Financial Abuse</w:t>
            </w:r>
            <w: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9256E57" w14:textId="77777777" w:rsidR="00E458FD" w:rsidRPr="00E458FD" w:rsidRDefault="00E458FD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</w:p>
          <w:p w14:paraId="5E23BA4C" w14:textId="38FA2B9D" w:rsidR="00E458FD" w:rsidRPr="00E458FD" w:rsidRDefault="00E458FD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Theft of someone’s belongings or money, pressure around wills, property inheritance, misuse of bank cards or misappropriation of benefits</w:t>
            </w:r>
          </w:p>
        </w:tc>
        <w:tc>
          <w:tcPr>
            <w:tcW w:w="4508" w:type="dxa"/>
          </w:tcPr>
          <w:p w14:paraId="5BB73445" w14:textId="77777777" w:rsid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6AD4C7" w14:textId="77777777" w:rsid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1EE2F0" w14:textId="1E5D17E8" w:rsidR="00E458FD" w:rsidRP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Unpaid bills / asking for money / no food / heating in the house. </w:t>
            </w:r>
          </w:p>
          <w:p w14:paraId="1BAEE6E7" w14:textId="7402814F" w:rsidR="00E458FD" w:rsidRDefault="00E458FD" w:rsidP="00E458FD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Unexplained withdrawal of monies. Valuable possessions going missing. Contrast between known income and unnecessary poor living conditions. Care services refused under pressure from family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</w:tr>
      <w:tr w:rsidR="00E458FD" w14:paraId="587EAB29" w14:textId="77777777" w:rsidTr="00E458FD">
        <w:tc>
          <w:tcPr>
            <w:tcW w:w="4508" w:type="dxa"/>
          </w:tcPr>
          <w:p w14:paraId="25A616D0" w14:textId="1E70F28E" w:rsidR="00E458FD" w:rsidRDefault="00E458FD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lastRenderedPageBreak/>
              <w:t>Emotional / psychological Abuse</w:t>
            </w:r>
            <w:r w:rsid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E15FFE2" w14:textId="77777777" w:rsidR="007461C5" w:rsidRPr="007461C5" w:rsidRDefault="007461C5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</w:p>
          <w:p w14:paraId="03CAD527" w14:textId="2DB804B4" w:rsidR="00E458FD" w:rsidRPr="00E458FD" w:rsidRDefault="00E458FD" w:rsidP="00E458FD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This is when a person threatens harm, abandonment, humiliation, verbal or racial abuse, isolation or withdrawal from services or supportive networks to another person.</w:t>
            </w:r>
          </w:p>
        </w:tc>
        <w:tc>
          <w:tcPr>
            <w:tcW w:w="4508" w:type="dxa"/>
          </w:tcPr>
          <w:p w14:paraId="5C8A4B4B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E4AEEDC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EC3DFDF" w14:textId="40775D81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Disturbed sleep</w:t>
            </w:r>
          </w:p>
          <w:p w14:paraId="3B706C57" w14:textId="77777777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Withdrawn / depressed / Anxiety / confusion</w:t>
            </w:r>
          </w:p>
          <w:p w14:paraId="47E09FAF" w14:textId="77777777" w:rsid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Extreme submissiveness or dependency. Loss of weight without apparent loss of appetite and less of confidence / low </w:t>
            </w:r>
            <w:r w:rsidRPr="00E458FD">
              <w:rPr>
                <w:rFonts w:ascii="Segoe UI" w:hAnsi="Segoe UI" w:cs="Segoe UI"/>
                <w:sz w:val="24"/>
                <w:szCs w:val="24"/>
              </w:rPr>
              <w:t>self-esteem</w:t>
            </w: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 feeling devalued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175FFD21" w14:textId="478EAF1C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461C5" w14:paraId="75B33D91" w14:textId="77777777" w:rsidTr="00E458FD">
        <w:tc>
          <w:tcPr>
            <w:tcW w:w="4508" w:type="dxa"/>
          </w:tcPr>
          <w:p w14:paraId="7AD48502" w14:textId="0AF2807D" w:rsid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Sexual Abuse</w:t>
            </w:r>
            <w: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437E779" w14:textId="77777777" w:rsidR="007461C5" w:rsidRP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</w:p>
          <w:p w14:paraId="4EBA02C8" w14:textId="5A3633BD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This is a person carrying out sexual activities without the other persons consent </w:t>
            </w:r>
            <w:r>
              <w:rPr>
                <w:rFonts w:ascii="Segoe UI" w:hAnsi="Segoe UI" w:cs="Segoe UI"/>
                <w:sz w:val="24"/>
                <w:szCs w:val="24"/>
              </w:rPr>
              <w:t>e.g.</w:t>
            </w: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 rape, sexual assault, touching inappropriately and innuendo</w:t>
            </w:r>
          </w:p>
        </w:tc>
        <w:tc>
          <w:tcPr>
            <w:tcW w:w="4508" w:type="dxa"/>
          </w:tcPr>
          <w:p w14:paraId="063EC0EF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8C8617E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88FC8AC" w14:textId="307C39F6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Bleeding </w:t>
            </w:r>
          </w:p>
          <w:p w14:paraId="4F1243AD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Reluctant to undress </w:t>
            </w:r>
          </w:p>
          <w:p w14:paraId="0ABB31D9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Unexplained changes in behaviour </w:t>
            </w:r>
          </w:p>
          <w:p w14:paraId="4A73F7D2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Unexplained soreness / bruising in genital / rectal area</w:t>
            </w:r>
          </w:p>
          <w:p w14:paraId="5DF710A6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Disturbed sleep pattern</w:t>
            </w:r>
          </w:p>
          <w:p w14:paraId="6A469694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Anxiety / unsettlement</w:t>
            </w:r>
          </w:p>
          <w:p w14:paraId="7E4A7D1E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New tendency to withdraw and spend time in isolation</w:t>
            </w:r>
          </w:p>
          <w:p w14:paraId="51098800" w14:textId="2A50F16C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461C5" w14:paraId="6DA22F7F" w14:textId="77777777" w:rsidTr="00E458FD">
        <w:tc>
          <w:tcPr>
            <w:tcW w:w="4508" w:type="dxa"/>
          </w:tcPr>
          <w:p w14:paraId="5C3CAF76" w14:textId="5E488E52" w:rsid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Institutional Abuse</w:t>
            </w:r>
            <w: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088BD3A" w14:textId="77777777" w:rsidR="007461C5" w:rsidRP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</w:p>
          <w:p w14:paraId="1F2437BB" w14:textId="19E2B145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This is deprivation of choice </w:t>
            </w:r>
            <w:r>
              <w:rPr>
                <w:rFonts w:ascii="Segoe UI" w:hAnsi="Segoe UI" w:cs="Segoe UI"/>
                <w:sz w:val="24"/>
                <w:szCs w:val="24"/>
              </w:rPr>
              <w:t>e.g.</w:t>
            </w: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 times going to bed, tea trolleys, lack of privacy   staff walking into toilets unannounced, people dressed in other people</w:t>
            </w:r>
            <w:r>
              <w:rPr>
                <w:rFonts w:ascii="Segoe UI" w:hAnsi="Segoe UI" w:cs="Segoe UI"/>
                <w:sz w:val="24"/>
                <w:szCs w:val="24"/>
              </w:rPr>
              <w:t>’</w:t>
            </w:r>
            <w:r w:rsidRPr="007461C5">
              <w:rPr>
                <w:rFonts w:ascii="Segoe UI" w:hAnsi="Segoe UI" w:cs="Segoe UI"/>
                <w:sz w:val="24"/>
                <w:szCs w:val="24"/>
              </w:rPr>
              <w:t>s clothes, cot side</w:t>
            </w:r>
            <w:r>
              <w:rPr>
                <w:rFonts w:ascii="Segoe UI" w:hAnsi="Segoe UI" w:cs="Segoe UI"/>
                <w:sz w:val="24"/>
                <w:szCs w:val="24"/>
              </w:rPr>
              <w:t>s</w:t>
            </w: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 on every bed, over medication, staff morale low with use of agency staff, lack of appropriate / individual care plans / failure to evaluate care.</w:t>
            </w:r>
          </w:p>
          <w:p w14:paraId="4B7AD00F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Rigid inflexible care</w:t>
            </w:r>
          </w:p>
          <w:p w14:paraId="418CA218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Atmosphere oppressively quiet or very unsettled </w:t>
            </w:r>
          </w:p>
          <w:p w14:paraId="6D8A3412" w14:textId="28B758F8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Person being treated like an object rather than a human being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60EBA128" w14:textId="0A9ABE7B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8D040A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D6C03DB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67A634A" w14:textId="73E0AD7A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Boredom</w:t>
            </w:r>
          </w:p>
          <w:p w14:paraId="50401295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Asking for time constantly</w:t>
            </w:r>
          </w:p>
          <w:p w14:paraId="4515ABFB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Anxious and not being able to decide</w:t>
            </w:r>
          </w:p>
          <w:p w14:paraId="6B738B75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Apathy </w:t>
            </w:r>
          </w:p>
          <w:p w14:paraId="4A9267BA" w14:textId="4AB9E816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Unsettlement</w:t>
            </w:r>
          </w:p>
        </w:tc>
      </w:tr>
      <w:tr w:rsidR="007461C5" w14:paraId="09529093" w14:textId="77777777" w:rsidTr="00E458FD">
        <w:tc>
          <w:tcPr>
            <w:tcW w:w="4508" w:type="dxa"/>
          </w:tcPr>
          <w:p w14:paraId="7B73BC82" w14:textId="77777777" w:rsid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lastRenderedPageBreak/>
              <w:t>Neglect by others</w:t>
            </w:r>
            <w: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DC38505" w14:textId="18471EC2" w:rsidR="007461C5" w:rsidRP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67DFE75" w14:textId="40D2D899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A failure of care givers to fulfil their responsibilities to provide needed care</w:t>
            </w:r>
          </w:p>
        </w:tc>
        <w:tc>
          <w:tcPr>
            <w:tcW w:w="4508" w:type="dxa"/>
          </w:tcPr>
          <w:p w14:paraId="6B6F1D5C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393337D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2E075F4" w14:textId="20C6540D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 xml:space="preserve">Untidy in appearance </w:t>
            </w:r>
          </w:p>
          <w:p w14:paraId="3819F752" w14:textId="77777777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Lack of food and hungry all the time</w:t>
            </w:r>
          </w:p>
          <w:p w14:paraId="1FB0A083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E458FD">
              <w:rPr>
                <w:rFonts w:ascii="Segoe UI" w:hAnsi="Segoe UI" w:cs="Segoe UI"/>
                <w:sz w:val="24"/>
                <w:szCs w:val="24"/>
              </w:rPr>
              <w:t>Soiled / wet clothing</w:t>
            </w:r>
          </w:p>
          <w:p w14:paraId="5A97B6F4" w14:textId="712B2829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461C5" w14:paraId="07648FAA" w14:textId="77777777" w:rsidTr="00E458FD">
        <w:tc>
          <w:tcPr>
            <w:tcW w:w="4508" w:type="dxa"/>
          </w:tcPr>
          <w:p w14:paraId="3CDBC0EA" w14:textId="17A8ECEB" w:rsid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Self-Neglect</w:t>
            </w:r>
            <w: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695A965" w14:textId="77777777" w:rsidR="007461C5" w:rsidRPr="007461C5" w:rsidRDefault="007461C5" w:rsidP="007461C5">
            <w:pPr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</w:p>
          <w:p w14:paraId="2760F76B" w14:textId="5584A693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Failure of an adult to take care of themselves which is likely to cause physical, mental or emotional harm</w:t>
            </w:r>
          </w:p>
        </w:tc>
        <w:tc>
          <w:tcPr>
            <w:tcW w:w="4508" w:type="dxa"/>
          </w:tcPr>
          <w:p w14:paraId="1BC3D28A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7A24F45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B8583CA" w14:textId="4270ACCF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 xml:space="preserve">Strong odour </w:t>
            </w:r>
          </w:p>
          <w:p w14:paraId="2C1DBFD0" w14:textId="77777777" w:rsidR="007461C5" w:rsidRP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Dirty clothing</w:t>
            </w:r>
          </w:p>
          <w:p w14:paraId="1ECB78F8" w14:textId="77777777" w:rsidR="007461C5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  <w:r w:rsidRPr="007461C5">
              <w:rPr>
                <w:rFonts w:ascii="Segoe UI" w:hAnsi="Segoe UI" w:cs="Segoe UI"/>
                <w:sz w:val="24"/>
                <w:szCs w:val="24"/>
              </w:rPr>
              <w:t>Disinterested in eating or washing</w:t>
            </w:r>
          </w:p>
          <w:p w14:paraId="4E009518" w14:textId="28C8149C" w:rsidR="007461C5" w:rsidRPr="00E458FD" w:rsidRDefault="007461C5" w:rsidP="007461C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ED4E197" w14:textId="77777777" w:rsidR="00B652FB" w:rsidRPr="00E458FD" w:rsidRDefault="00B652FB">
      <w:pPr>
        <w:rPr>
          <w:rFonts w:ascii="Segoe UI" w:hAnsi="Segoe UI" w:cs="Segoe UI"/>
          <w:sz w:val="24"/>
          <w:szCs w:val="24"/>
        </w:rPr>
      </w:pPr>
    </w:p>
    <w:p w14:paraId="7936DA7D" w14:textId="77777777" w:rsidR="00B652FB" w:rsidRPr="00E458FD" w:rsidRDefault="00B652FB">
      <w:pPr>
        <w:rPr>
          <w:rFonts w:ascii="Segoe UI" w:hAnsi="Segoe UI" w:cs="Segoe UI"/>
          <w:sz w:val="24"/>
          <w:szCs w:val="24"/>
        </w:rPr>
      </w:pPr>
    </w:p>
    <w:sectPr w:rsidR="00B652FB" w:rsidRPr="00E458FD" w:rsidSect="00E458FD">
      <w:headerReference w:type="default" r:id="rId8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34BF" w14:textId="77777777" w:rsidR="00727E9B" w:rsidRDefault="00727E9B">
      <w:pPr>
        <w:spacing w:after="0" w:line="240" w:lineRule="auto"/>
      </w:pPr>
      <w:r>
        <w:separator/>
      </w:r>
    </w:p>
  </w:endnote>
  <w:endnote w:type="continuationSeparator" w:id="0">
    <w:p w14:paraId="2449A7FE" w14:textId="77777777" w:rsidR="00727E9B" w:rsidRDefault="0072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81658" w14:textId="77777777" w:rsidR="00727E9B" w:rsidRDefault="00727E9B">
      <w:pPr>
        <w:spacing w:after="0" w:line="240" w:lineRule="auto"/>
      </w:pPr>
      <w:r>
        <w:separator/>
      </w:r>
    </w:p>
  </w:footnote>
  <w:footnote w:type="continuationSeparator" w:id="0">
    <w:p w14:paraId="732AA873" w14:textId="77777777" w:rsidR="00727E9B" w:rsidRDefault="0072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1A2AC" w14:textId="2AC24145" w:rsidR="00E458FD" w:rsidRDefault="00E458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ECD4E" wp14:editId="556BCA59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703474" cy="1209600"/>
          <wp:effectExtent l="0" t="0" r="0" b="0"/>
          <wp:wrapNone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I_Train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74" cy="12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0244"/>
    <w:multiLevelType w:val="hybridMultilevel"/>
    <w:tmpl w:val="434E6938"/>
    <w:lvl w:ilvl="0" w:tplc="1B12FDBC">
      <w:start w:val="1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C34CB69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D5CD30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E8A84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D80CF3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CA635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53A089E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667E4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53A2C4A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B525F7C"/>
    <w:multiLevelType w:val="hybridMultilevel"/>
    <w:tmpl w:val="E0C6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D95"/>
    <w:multiLevelType w:val="hybridMultilevel"/>
    <w:tmpl w:val="DA30FE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A16A1"/>
    <w:multiLevelType w:val="hybridMultilevel"/>
    <w:tmpl w:val="BB1A89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FB"/>
    <w:rsid w:val="0067201C"/>
    <w:rsid w:val="00727E9B"/>
    <w:rsid w:val="007461C5"/>
    <w:rsid w:val="00912D46"/>
    <w:rsid w:val="00B652FB"/>
    <w:rsid w:val="00E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98E82"/>
  <w15:docId w15:val="{3A532A3F-B739-4A6E-8B32-2242A06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8D5D-C16F-40F1-9315-21AF7DB3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meme npt</dc:creator>
  <cp:lastModifiedBy>meme npt</cp:lastModifiedBy>
  <cp:revision>4</cp:revision>
  <dcterms:created xsi:type="dcterms:W3CDTF">2020-07-23T11:15:00Z</dcterms:created>
  <dcterms:modified xsi:type="dcterms:W3CDTF">2020-07-23T12:27:00Z</dcterms:modified>
</cp:coreProperties>
</file>